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梅菉</w:t>
      </w:r>
      <w:r>
        <w:rPr>
          <w:rFonts w:hint="eastAsia"/>
          <w:sz w:val="28"/>
          <w:szCs w:val="28"/>
          <w:lang w:val="en-US" w:eastAsia="zh-CN"/>
        </w:rPr>
        <w:t>梅山路边某三轮电动车专卖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电线未套管，使用闸刀开关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551170" cy="32397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344160" cy="359981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梅菉</w:t>
      </w:r>
      <w:r>
        <w:rPr>
          <w:rFonts w:hint="eastAsia"/>
          <w:sz w:val="28"/>
          <w:szCs w:val="28"/>
          <w:lang w:val="en-US" w:eastAsia="zh-CN"/>
        </w:rPr>
        <w:t>梅山开发区鞋业三路某化工厂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违规使用闸刀开关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化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化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微信图片_2022033011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301116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190E49B4"/>
    <w:rsid w:val="24075B97"/>
    <w:rsid w:val="447772B1"/>
    <w:rsid w:val="628B7B6C"/>
    <w:rsid w:val="6332124D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34</Characters>
  <Lines>0</Lines>
  <Paragraphs>0</Paragraphs>
  <TotalTime>0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2022-02-25T07:48:00Z</cp:lastPrinted>
  <dcterms:modified xsi:type="dcterms:W3CDTF">2022-04-13T03:38:36Z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