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BD2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《湛江市智慧口岸建设方案》政策解读</w:t>
      </w:r>
    </w:p>
    <w:p w14:paraId="40842BB5"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p w14:paraId="1C839D6C">
      <w:pPr>
        <w:keepNext w:val="0"/>
        <w:keepLines w:val="0"/>
        <w:widowControl w:val="0"/>
        <w:suppressLineNumbers w:val="0"/>
        <w:wordWrap w:val="0"/>
        <w:overflowPunct w:val="0"/>
        <w:autoSpaceDE w:val="0"/>
        <w:autoSpaceDN/>
        <w:spacing w:before="0" w:beforeAutospacing="0" w:after="0" w:afterAutospacing="0" w:line="576" w:lineRule="exact"/>
        <w:ind w:left="0" w:right="0" w:firstLine="640" w:firstLineChars="200"/>
        <w:jc w:val="both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" w:bidi="ar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为全面贯彻落实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" w:bidi="ar"/>
        </w:rPr>
        <w:t>国家和省口岸办关于推进智慧口岸建设的具体部署要求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，立足湛江口岸实际，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" w:bidi="ar"/>
        </w:rPr>
        <w:t>聚焦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口岸数字化转型和智能化升级，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" w:bidi="ar"/>
        </w:rPr>
        <w:t>打造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国际高水平开放门户，实现高质量发展，制定《湛江市智慧口岸建设方案》，经市政府同意印发实施。现将建设方案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" w:bidi="ar"/>
        </w:rPr>
        <w:t>有关内容解读如下：</w:t>
      </w:r>
    </w:p>
    <w:p w14:paraId="6E099B4F">
      <w:pPr>
        <w:pStyle w:val="2"/>
        <w:numPr>
          <w:ilvl w:val="0"/>
          <w:numId w:val="1"/>
        </w:numPr>
        <w:ind w:left="0" w:leftChars="0" w:firstLine="643" w:firstLineChars="200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  <w:t>指导思想与总体方向</w:t>
      </w:r>
      <w:bookmarkStart w:id="0" w:name="_GoBack"/>
      <w:bookmarkEnd w:id="0"/>
    </w:p>
    <w:p w14:paraId="3ED12B5A">
      <w:pPr>
        <w:numPr>
          <w:ilvl w:val="0"/>
          <w:numId w:val="0"/>
        </w:numPr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以习近平新时代中国特色社会主义思想为指导，积极响应省委省政府发展战略，强化科技创新驱动作用，推动数字经济融合发展，构建现代化口岸运行新形态。</w:t>
      </w:r>
    </w:p>
    <w:p w14:paraId="121BCBD7">
      <w:pPr>
        <w:numPr>
          <w:ilvl w:val="0"/>
          <w:numId w:val="1"/>
        </w:numPr>
        <w:ind w:left="0" w:leftChars="0" w:firstLine="643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  <w:t>建设目标与远景规划（2025–2030年）</w:t>
      </w:r>
    </w:p>
    <w:p w14:paraId="228A525B">
      <w:pPr>
        <w:pStyle w:val="2"/>
        <w:numPr>
          <w:ilvl w:val="0"/>
          <w:numId w:val="0"/>
        </w:numPr>
        <w:ind w:leftChars="200" w:firstLine="320" w:firstLineChars="1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打造具有本地特色的智慧口岸，实现设施设备智能化、</w:t>
      </w:r>
    </w:p>
    <w:p w14:paraId="74E6B459">
      <w:pPr>
        <w:pStyle w:val="2"/>
        <w:numPr>
          <w:ilvl w:val="0"/>
          <w:numId w:val="0"/>
        </w:numP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推行运行管理数字化、提升协同监管精准化水平、构建综合服务泛在化生态、建立区域合作机制化格局、牵引带动口岸经济整体转型。</w:t>
      </w:r>
    </w:p>
    <w:p w14:paraId="2911352E">
      <w:pPr>
        <w:numPr>
          <w:ilvl w:val="0"/>
          <w:numId w:val="1"/>
        </w:numPr>
        <w:ind w:left="0" w:leftChars="0" w:firstLine="643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  <w:t>六大核心建设任务</w:t>
      </w:r>
    </w:p>
    <w:p w14:paraId="416E84B5">
      <w:pPr>
        <w:numPr>
          <w:numId w:val="0"/>
        </w:numPr>
        <w:ind w:firstLine="643" w:firstLineChars="200"/>
        <w:jc w:val="left"/>
        <w:outlineLvl w:val="1"/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2"/>
          <w:sz w:val="32"/>
          <w:szCs w:val="32"/>
          <w:lang w:val="en-US" w:eastAsia="zh-CN" w:bidi="ar"/>
        </w:rPr>
        <w:t>1.夯实智慧口岸数字底座：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建立覆盖多领域的专题数据库，构建分级共享的数据资源池。</w:t>
      </w:r>
    </w:p>
    <w:p w14:paraId="2D9F33DC">
      <w:pPr>
        <w:numPr>
          <w:numId w:val="0"/>
        </w:numPr>
        <w:ind w:firstLine="643" w:firstLineChars="200"/>
        <w:jc w:val="left"/>
        <w:outlineLvl w:val="1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2"/>
          <w:sz w:val="32"/>
          <w:szCs w:val="32"/>
          <w:lang w:val="en-US" w:eastAsia="zh-CN" w:bidi="ar"/>
        </w:rPr>
        <w:t>2.提升口岸设施设备智能化水平：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升级改造智能闸口，</w:t>
      </w:r>
    </w:p>
    <w:p w14:paraId="59F591C2">
      <w:pPr>
        <w:pStyle w:val="2"/>
        <w:ind w:left="0" w:leftChars="0" w:firstLine="0" w:firstLineChars="0"/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升级码头作业区域系统软硬件，升级智能检验检疫设备，升级口岸运行基础设施。</w:t>
      </w:r>
    </w:p>
    <w:p w14:paraId="3A4C3C79">
      <w:pPr>
        <w:pStyle w:val="2"/>
        <w:ind w:left="0" w:leftChars="0" w:firstLine="641" w:firstLineChars="200"/>
        <w:rPr>
          <w:rFonts w:hint="eastAsia"/>
          <w:lang w:val="en-US" w:eastAsia="zh-CN"/>
        </w:rPr>
      </w:pPr>
      <w:r>
        <w:rPr>
          <w:rFonts w:hint="eastAsia" w:ascii="国标楷体" w:hAnsi="国标楷体" w:eastAsia="国标楷体" w:cs="国标楷体"/>
          <w:b/>
          <w:bCs/>
          <w:color w:val="auto"/>
          <w:kern w:val="2"/>
          <w:sz w:val="32"/>
          <w:szCs w:val="32"/>
          <w:lang w:val="en-US" w:eastAsia="zh-CN" w:bidi="ar"/>
        </w:rPr>
        <w:t>3.推动口岸运行管理数字化：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升级保税物流中心监管信息化辅助系统，提升湛江综保区一体化管理智慧化水平，结合先进技术优化港区通航质量。</w:t>
      </w:r>
    </w:p>
    <w:p w14:paraId="483B6166">
      <w:pPr>
        <w:pStyle w:val="2"/>
        <w:ind w:left="0" w:leftChars="0" w:firstLine="643" w:firstLineChars="200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2"/>
          <w:sz w:val="32"/>
          <w:szCs w:val="32"/>
          <w:lang w:val="en-US" w:eastAsia="zh-CN" w:bidi="ar"/>
        </w:rPr>
        <w:t>4.促进协同监管精准化：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升级优化协同智控系统，创新完善监管新模式。</w:t>
      </w:r>
    </w:p>
    <w:p w14:paraId="757A5695">
      <w:pPr>
        <w:numPr>
          <w:numId w:val="0"/>
        </w:numPr>
        <w:ind w:firstLine="643" w:firstLineChars="200"/>
        <w:jc w:val="left"/>
        <w:outlineLvl w:val="1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2"/>
          <w:sz w:val="32"/>
          <w:szCs w:val="32"/>
          <w:lang w:val="en-US" w:eastAsia="zh-CN" w:bidi="ar"/>
        </w:rPr>
        <w:t>5.构建综合服务泛在化体系：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建设湛江智慧口岸数字化管理平台，打造多元化物流服务。</w:t>
      </w:r>
    </w:p>
    <w:p w14:paraId="65A1FBEC">
      <w:pPr>
        <w:ind w:firstLine="643" w:firstLineChars="200"/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kern w:val="2"/>
          <w:sz w:val="32"/>
          <w:szCs w:val="32"/>
          <w:lang w:val="en-US" w:eastAsia="zh-CN" w:bidi="ar"/>
        </w:rPr>
        <w:t>6.推动区域合作机制化。</w:t>
      </w:r>
    </w:p>
    <w:p w14:paraId="50EB9BCD">
      <w:pPr>
        <w:numPr>
          <w:ilvl w:val="0"/>
          <w:numId w:val="1"/>
        </w:numPr>
        <w:ind w:left="0" w:leftChars="0" w:firstLine="643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  <w:t>建设主体</w:t>
      </w:r>
    </w:p>
    <w:p w14:paraId="1B1D3547"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运营平台公司主导负责建设和运营公共服务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平台或项目，口岸联检单位负责本单位建设项目，口岸经营企业自主投资建设口岸智能化升级项目。</w:t>
      </w:r>
    </w:p>
    <w:p w14:paraId="2DFE7CCF">
      <w:pPr>
        <w:numPr>
          <w:ilvl w:val="0"/>
          <w:numId w:val="1"/>
        </w:numPr>
        <w:ind w:left="0" w:leftChars="0" w:firstLine="643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"/>
        </w:rPr>
        <w:t>保障措施与组织实施</w:t>
      </w:r>
    </w:p>
    <w:p w14:paraId="34059F43">
      <w:pPr>
        <w:pStyle w:val="2"/>
        <w:ind w:left="0" w:leftChars="0" w:firstLine="640" w:firstLineChars="200"/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加强组织保障</w:t>
      </w:r>
      <w:r>
        <w:rPr>
          <w:rFonts w:hint="eastAsia" w:ascii="CESI仿宋-GB2312" w:hAnsi="CESI仿宋-GB2312" w:eastAsia="CESI仿宋-GB2312" w:cs="CESI仿宋-GB2312"/>
          <w:color w:val="auto"/>
          <w:kern w:val="2"/>
          <w:sz w:val="32"/>
          <w:szCs w:val="32"/>
          <w:lang w:val="en-US" w:eastAsia="zh-CN" w:bidi="ar"/>
        </w:rPr>
        <w:t>，完善决策协调机制强化项目动态管理；加强政策支持，坚持“共建共管共享共用”原则给予优先立项支持；加强要素保障，推进资金、人才、项目等资源要素向湛江智慧口岸建设倾斜。</w:t>
      </w:r>
    </w:p>
    <w:p w14:paraId="740AB4C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82871C"/>
    <w:multiLevelType w:val="singleLevel"/>
    <w:tmpl w:val="A88287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30989"/>
    <w:rsid w:val="00643BE3"/>
    <w:rsid w:val="072852DD"/>
    <w:rsid w:val="0C151CF6"/>
    <w:rsid w:val="1C530989"/>
    <w:rsid w:val="21B37034"/>
    <w:rsid w:val="226C1AC8"/>
    <w:rsid w:val="26DA2D00"/>
    <w:rsid w:val="2C032F7D"/>
    <w:rsid w:val="3DFB72A2"/>
    <w:rsid w:val="42EB664B"/>
    <w:rsid w:val="450B2698"/>
    <w:rsid w:val="4584231A"/>
    <w:rsid w:val="4C8F2234"/>
    <w:rsid w:val="58666731"/>
    <w:rsid w:val="60375176"/>
    <w:rsid w:val="6AAE0270"/>
    <w:rsid w:val="6DF546A6"/>
    <w:rsid w:val="6E3FC39D"/>
    <w:rsid w:val="6FCF07B7"/>
    <w:rsid w:val="72A27BE9"/>
    <w:rsid w:val="72FF93EF"/>
    <w:rsid w:val="736966E3"/>
    <w:rsid w:val="785247C1"/>
    <w:rsid w:val="7B373932"/>
    <w:rsid w:val="FEDFD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234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2025-11-06T19:45:00Z</dcterms:created>
  <dc:creator>涅</dc:creator>
  <cp:lastModifiedBy>符剑冰</cp:lastModifiedBy>
  <dcterms:modified xsi:type="dcterms:W3CDTF">2025-11-07T09:14:09Z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B189DB73ADF24849A19F5D9842BB37A3_13</vt:lpwstr>
  </property>
  <property fmtid="{D5CDD505-2E9C-101B-9397-08002B2CF9AE}" pid="4" name="KSOTemplateDocerSaveRecord">
    <vt:lpwstr>eyJoZGlkIjoiMmQ0YjE2ZDIxN2YxOTAxMjc4M2Y4MTQ4ZmM0NzRiZGUiLCJ1c2VySWQiOiI5MDkxMzMwNjcifQ==</vt:lpwstr>
  </property>
</Properties>
</file>