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湛江市</w:t>
      </w:r>
      <w:r>
        <w:rPr>
          <w:rFonts w:hint="eastAsia" w:ascii="方正小标宋简体" w:hAnsi="方正小标宋简体" w:eastAsia="方正小标宋简体" w:cs="方正小标宋简体"/>
          <w:color w:val="auto"/>
          <w:sz w:val="44"/>
          <w:szCs w:val="44"/>
          <w:lang w:eastAsia="zh-CN"/>
        </w:rPr>
        <w:t>生态环境</w:t>
      </w:r>
      <w:r>
        <w:rPr>
          <w:rFonts w:hint="eastAsia" w:ascii="方正小标宋简体" w:hAnsi="方正小标宋简体" w:eastAsia="方正小标宋简体" w:cs="方正小标宋简体"/>
          <w:color w:val="auto"/>
          <w:sz w:val="44"/>
          <w:szCs w:val="44"/>
        </w:rPr>
        <w:t>局</w:t>
      </w:r>
      <w:r>
        <w:rPr>
          <w:rFonts w:hint="eastAsia" w:ascii="方正小标宋简体" w:hAnsi="方正小标宋简体" w:eastAsia="方正小标宋简体" w:cs="方正小标宋简体"/>
          <w:color w:val="auto"/>
          <w:sz w:val="44"/>
          <w:szCs w:val="44"/>
          <w:lang w:val="en-US" w:eastAsia="zh-Hans"/>
        </w:rPr>
        <w:t>吴川分局</w:t>
      </w:r>
      <w:r>
        <w:rPr>
          <w:rFonts w:hint="eastAsia" w:ascii="方正小标宋简体" w:hAnsi="方正小标宋简体" w:eastAsia="方正小标宋简体" w:cs="方正小标宋简体"/>
          <w:color w:val="auto"/>
          <w:sz w:val="44"/>
          <w:szCs w:val="44"/>
        </w:rPr>
        <w:t>2022年度普法计划和普法责任清单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425"/>
        <w:gridCol w:w="4744"/>
        <w:gridCol w:w="3881"/>
        <w:gridCol w:w="181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7" w:type="dxa"/>
            <w:vAlign w:val="top"/>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序号</w:t>
            </w:r>
          </w:p>
        </w:tc>
        <w:tc>
          <w:tcPr>
            <w:tcW w:w="1425" w:type="dxa"/>
            <w:vAlign w:val="top"/>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普法对象</w:t>
            </w:r>
          </w:p>
        </w:tc>
        <w:tc>
          <w:tcPr>
            <w:tcW w:w="4744" w:type="dxa"/>
            <w:vAlign w:val="top"/>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重点普法内容</w:t>
            </w:r>
          </w:p>
        </w:tc>
        <w:tc>
          <w:tcPr>
            <w:tcW w:w="3881" w:type="dxa"/>
            <w:vAlign w:val="top"/>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时间和形式</w:t>
            </w:r>
          </w:p>
        </w:tc>
        <w:tc>
          <w:tcPr>
            <w:tcW w:w="1819" w:type="dxa"/>
            <w:vAlign w:val="top"/>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工作目标</w:t>
            </w:r>
          </w:p>
        </w:tc>
        <w:tc>
          <w:tcPr>
            <w:tcW w:w="1388" w:type="dxa"/>
            <w:vAlign w:val="top"/>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w:t>
            </w:r>
          </w:p>
        </w:tc>
        <w:tc>
          <w:tcPr>
            <w:tcW w:w="1425" w:type="dxa"/>
            <w:vAlign w:val="center"/>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全体职工</w:t>
            </w:r>
          </w:p>
        </w:tc>
        <w:tc>
          <w:tcPr>
            <w:tcW w:w="4744" w:type="dxa"/>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CESI仿宋-GB2312" w:hAnsi="CESI仿宋-GB2312" w:eastAsia="CESI仿宋-GB2312" w:cs="CESI仿宋-GB2312"/>
                <w:b w:val="0"/>
                <w:i w:val="0"/>
                <w:caps w:val="0"/>
                <w:color w:val="auto"/>
                <w:spacing w:val="0"/>
                <w:sz w:val="28"/>
                <w:szCs w:val="28"/>
                <w:u w:val="none"/>
              </w:rPr>
            </w:pPr>
            <w:r>
              <w:rPr>
                <w:rFonts w:hint="eastAsia" w:ascii="CESI仿宋-GB2312" w:hAnsi="CESI仿宋-GB2312" w:eastAsia="CESI仿宋-GB2312" w:cs="CESI仿宋-GB2312"/>
                <w:b w:val="0"/>
                <w:i w:val="0"/>
                <w:caps w:val="0"/>
                <w:color w:val="auto"/>
                <w:spacing w:val="0"/>
                <w:sz w:val="28"/>
                <w:szCs w:val="28"/>
                <w:u w:val="none"/>
              </w:rPr>
              <w:t>1.习近平总书记关于全面依法治国的重要论述、以习近平同志为核心的党中央关于全面依法治国的重要部署、习近平总书记对广东工作作出的重要批示精神等；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CESI仿宋-GB2312" w:hAnsi="CESI仿宋-GB2312" w:eastAsia="CESI仿宋-GB2312" w:cs="CESI仿宋-GB2312"/>
                <w:b w:val="0"/>
                <w:i w:val="0"/>
                <w:caps w:val="0"/>
                <w:color w:val="auto"/>
                <w:spacing w:val="0"/>
                <w:sz w:val="28"/>
                <w:szCs w:val="28"/>
                <w:u w:val="none"/>
              </w:rPr>
            </w:pPr>
            <w:r>
              <w:rPr>
                <w:rFonts w:hint="eastAsia" w:ascii="CESI仿宋-GB2312" w:hAnsi="CESI仿宋-GB2312" w:eastAsia="CESI仿宋-GB2312" w:cs="CESI仿宋-GB2312"/>
                <w:b w:val="0"/>
                <w:i w:val="0"/>
                <w:caps w:val="0"/>
                <w:color w:val="auto"/>
                <w:spacing w:val="0"/>
                <w:sz w:val="28"/>
                <w:szCs w:val="28"/>
                <w:u w:val="none"/>
              </w:rPr>
              <w:t>2.宪法、行政监察法、中国特色社会主义法律体系和党章、党内法规。</w:t>
            </w:r>
          </w:p>
          <w:p>
            <w:pPr>
              <w:jc w:val="both"/>
              <w:rPr>
                <w:rFonts w:hint="eastAsia" w:ascii="CESI仿宋-GB2312" w:hAnsi="CESI仿宋-GB2312" w:eastAsia="CESI仿宋-GB2312" w:cs="CESI仿宋-GB2312"/>
                <w:color w:val="auto"/>
                <w:kern w:val="2"/>
                <w:sz w:val="28"/>
                <w:szCs w:val="28"/>
                <w:vertAlign w:val="baseline"/>
                <w:lang w:eastAsia="zh-CN" w:bidi="ar-SA"/>
              </w:rPr>
            </w:pPr>
          </w:p>
        </w:tc>
        <w:tc>
          <w:tcPr>
            <w:tcW w:w="3881" w:type="dxa"/>
            <w:vAlign w:val="top"/>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1、通过组织举办干部综合素质提升培训班、专题培训和讲座、党组中心组学习、党支部学习等方式，进行形式多样的法治学习和宣传。</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2、组织党员干部参加湛江市干部在线学习中心等学习平台开设的党内法规制度学习和考试。</w:t>
            </w:r>
          </w:p>
          <w:p>
            <w:pPr>
              <w:jc w:val="left"/>
              <w:rPr>
                <w:rFonts w:hint="eastAsia" w:ascii="CESI仿宋-GB2312" w:hAnsi="CESI仿宋-GB2312" w:eastAsia="CESI仿宋-GB2312" w:cs="CESI仿宋-GB2312"/>
                <w:color w:val="auto"/>
                <w:kern w:val="2"/>
                <w:sz w:val="28"/>
                <w:szCs w:val="28"/>
                <w:vertAlign w:val="baseline"/>
                <w:lang w:eastAsia="zh-CN" w:bidi="ar-SA"/>
              </w:rPr>
            </w:pPr>
            <w:r>
              <w:rPr>
                <w:rFonts w:hint="eastAsia" w:ascii="CESI仿宋-GB2312" w:hAnsi="CESI仿宋-GB2312" w:eastAsia="CESI仿宋-GB2312" w:cs="CESI仿宋-GB2312"/>
                <w:color w:val="auto"/>
                <w:sz w:val="28"/>
                <w:szCs w:val="28"/>
                <w:vertAlign w:val="baseline"/>
              </w:rPr>
              <w:t>（全年）</w:t>
            </w:r>
          </w:p>
        </w:tc>
        <w:tc>
          <w:tcPr>
            <w:tcW w:w="1819"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增强政治意识、大局意识、核心意识、看齐意识，提升运用法治思维和法治方式的能力，提高廉政意识。</w:t>
            </w:r>
          </w:p>
        </w:tc>
        <w:tc>
          <w:tcPr>
            <w:tcW w:w="1388" w:type="dxa"/>
            <w:vAlign w:val="center"/>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办公室</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政策法规股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w:t>
            </w:r>
          </w:p>
        </w:tc>
        <w:tc>
          <w:tcPr>
            <w:tcW w:w="1425" w:type="dxa"/>
            <w:vAlign w:val="center"/>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全体职工</w:t>
            </w:r>
          </w:p>
        </w:tc>
        <w:tc>
          <w:tcPr>
            <w:tcW w:w="4744"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1.深入学习宣传《行政许可法》《行政处罚法》《行政强制法》《行政复议法》《行政诉讼法》《国家赔偿法》等行政法领域的重要法律法规，</w:t>
            </w:r>
            <w:r>
              <w:rPr>
                <w:rFonts w:hint="eastAsia" w:ascii="CESI仿宋-GB2312" w:hAnsi="CESI仿宋-GB2312" w:eastAsia="CESI仿宋-GB2312" w:cs="CESI仿宋-GB2312"/>
                <w:color w:val="auto"/>
                <w:sz w:val="28"/>
                <w:szCs w:val="28"/>
                <w:vertAlign w:val="baseline"/>
                <w:lang w:val="en-US" w:eastAsia="zh-Hans"/>
              </w:rPr>
              <w:t>重点学习</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民法典</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rPr>
              <w:t>《保密法》《信访条例》等法律法规；</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2.重点开展环保领域新修</w:t>
            </w:r>
            <w:r>
              <w:rPr>
                <w:rFonts w:hint="eastAsia" w:ascii="CESI仿宋-GB2312" w:hAnsi="CESI仿宋-GB2312" w:eastAsia="CESI仿宋-GB2312" w:cs="CESI仿宋-GB2312"/>
                <w:color w:val="auto"/>
                <w:sz w:val="28"/>
                <w:szCs w:val="28"/>
                <w:vertAlign w:val="baseline"/>
                <w:lang w:eastAsia="zh-CN"/>
              </w:rPr>
              <w:t>制定</w:t>
            </w:r>
            <w:r>
              <w:rPr>
                <w:rFonts w:hint="eastAsia" w:ascii="CESI仿宋-GB2312" w:hAnsi="CESI仿宋-GB2312" w:eastAsia="CESI仿宋-GB2312" w:cs="CESI仿宋-GB2312"/>
                <w:color w:val="auto"/>
                <w:sz w:val="28"/>
                <w:szCs w:val="28"/>
                <w:vertAlign w:val="baseline"/>
              </w:rPr>
              <w:t>的《环境保护法》及其配套办法、《大气污染防治法》《水污染防治法》《环境保护税法》《环境影响评价法》《建设项目环境保护管理条例》及《最高人民法院、最高人民检察院关于办理环境污染刑事案件适用法律若干问题的解释》等法律法规、司法解释以及重要环保规划、政策的宣传培训。</w:t>
            </w:r>
          </w:p>
        </w:tc>
        <w:tc>
          <w:tcPr>
            <w:tcW w:w="3881"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1.组织参加全</w:t>
            </w:r>
            <w:r>
              <w:rPr>
                <w:rFonts w:hint="eastAsia" w:ascii="CESI仿宋-GB2312" w:hAnsi="CESI仿宋-GB2312" w:eastAsia="CESI仿宋-GB2312" w:cs="CESI仿宋-GB2312"/>
                <w:color w:val="auto"/>
                <w:sz w:val="28"/>
                <w:szCs w:val="28"/>
                <w:vertAlign w:val="baseline"/>
                <w:lang w:eastAsia="zh-CN"/>
              </w:rPr>
              <w:t>市</w:t>
            </w:r>
            <w:r>
              <w:rPr>
                <w:rFonts w:hint="eastAsia" w:ascii="CESI仿宋-GB2312" w:hAnsi="CESI仿宋-GB2312" w:eastAsia="CESI仿宋-GB2312" w:cs="CESI仿宋-GB2312"/>
                <w:color w:val="auto"/>
                <w:sz w:val="28"/>
                <w:szCs w:val="28"/>
                <w:vertAlign w:val="baseline"/>
              </w:rPr>
              <w:t>环境法制工作会议、全</w:t>
            </w:r>
            <w:r>
              <w:rPr>
                <w:rFonts w:hint="eastAsia" w:ascii="CESI仿宋-GB2312" w:hAnsi="CESI仿宋-GB2312" w:eastAsia="CESI仿宋-GB2312" w:cs="CESI仿宋-GB2312"/>
                <w:color w:val="auto"/>
                <w:sz w:val="28"/>
                <w:szCs w:val="28"/>
                <w:vertAlign w:val="baseline"/>
                <w:lang w:eastAsia="zh-CN"/>
              </w:rPr>
              <w:t>市</w:t>
            </w:r>
            <w:r>
              <w:rPr>
                <w:rFonts w:hint="eastAsia" w:ascii="CESI仿宋-GB2312" w:hAnsi="CESI仿宋-GB2312" w:eastAsia="CESI仿宋-GB2312" w:cs="CESI仿宋-GB2312"/>
                <w:color w:val="auto"/>
                <w:sz w:val="28"/>
                <w:szCs w:val="28"/>
                <w:vertAlign w:val="baseline"/>
              </w:rPr>
              <w:t>环境执法会议，开展环境执法案件评查、执法大练兵活动。</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2.组织局机关及直属单位执法人员参加《广东省行政执法人员综合法律知识网上考试系统》的学习和考试。</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3.组织举办环保法律法规培训班，对新修</w:t>
            </w:r>
            <w:r>
              <w:rPr>
                <w:rFonts w:hint="eastAsia" w:ascii="CESI仿宋-GB2312" w:hAnsi="CESI仿宋-GB2312" w:eastAsia="CESI仿宋-GB2312" w:cs="CESI仿宋-GB2312"/>
                <w:color w:val="auto"/>
                <w:sz w:val="28"/>
                <w:szCs w:val="28"/>
                <w:vertAlign w:val="baseline"/>
                <w:lang w:eastAsia="zh-CN"/>
              </w:rPr>
              <w:t>制定</w:t>
            </w:r>
            <w:r>
              <w:rPr>
                <w:rFonts w:hint="eastAsia" w:ascii="CESI仿宋-GB2312" w:hAnsi="CESI仿宋-GB2312" w:eastAsia="CESI仿宋-GB2312" w:cs="CESI仿宋-GB2312"/>
                <w:color w:val="auto"/>
                <w:sz w:val="28"/>
                <w:szCs w:val="28"/>
                <w:vertAlign w:val="baseline"/>
              </w:rPr>
              <w:t>的环保法律法规、司法解释、重要环保规划及管理政策以及其他相关行政法律、法规等进行宣传培训。</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（全年）</w:t>
            </w:r>
          </w:p>
        </w:tc>
        <w:tc>
          <w:tcPr>
            <w:tcW w:w="1819"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提高环保执法人员业务水平，推动行政机关树立“法定职责必须为、法无授权不可为”的意识，促进法治政府建设。</w:t>
            </w:r>
          </w:p>
        </w:tc>
        <w:tc>
          <w:tcPr>
            <w:tcW w:w="1388" w:type="dxa"/>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办公室</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政策法规股</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综合执法股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3</w:t>
            </w:r>
          </w:p>
        </w:tc>
        <w:tc>
          <w:tcPr>
            <w:tcW w:w="1425"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企事业单位和其他生产经营者等行政相对人</w:t>
            </w:r>
          </w:p>
        </w:tc>
        <w:tc>
          <w:tcPr>
            <w:tcW w:w="4744"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重点开展环保领域的《环境保护法》及其配套办法、《大气污染防治法》《水污染防治法》《环境保护税法》《环境影响评价法》《建设项目环境保护管理条例》及《最高人民法院、最高人民检察院关于办理环境污染刑事案件适用法律若干问题的解释》等法律法规及司法解释的宣传。</w:t>
            </w:r>
          </w:p>
        </w:tc>
        <w:tc>
          <w:tcPr>
            <w:tcW w:w="3881"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落实“谁执法谁普法”主体责任，在执法监管和提供服务过程中主动开展“面对面”环境法治宣传教育。</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（全年）</w:t>
            </w:r>
          </w:p>
        </w:tc>
        <w:tc>
          <w:tcPr>
            <w:tcW w:w="1819"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提高企业管理人员和广大职工的法律素质，促进企业自觉履行环境保护主体责任。</w:t>
            </w:r>
          </w:p>
        </w:tc>
        <w:tc>
          <w:tcPr>
            <w:tcW w:w="1388" w:type="dxa"/>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各有关</w:t>
            </w:r>
            <w:r>
              <w:rPr>
                <w:rFonts w:hint="eastAsia" w:ascii="CESI仿宋-GB2312" w:hAnsi="CESI仿宋-GB2312" w:eastAsia="CESI仿宋-GB2312" w:cs="CESI仿宋-GB2312"/>
                <w:color w:val="auto"/>
                <w:sz w:val="28"/>
                <w:szCs w:val="28"/>
                <w:vertAlign w:val="baseline"/>
                <w:lang w:eastAsia="zh-CN"/>
              </w:rPr>
              <w:t>股</w:t>
            </w:r>
            <w:r>
              <w:rPr>
                <w:rFonts w:hint="eastAsia" w:ascii="CESI仿宋-GB2312" w:hAnsi="CESI仿宋-GB2312" w:eastAsia="CESI仿宋-GB2312" w:cs="CESI仿宋-GB2312"/>
                <w:color w:val="auto"/>
                <w:sz w:val="28"/>
                <w:szCs w:val="28"/>
                <w:vertAlign w:val="baseline"/>
              </w:rPr>
              <w:t>室、有关直属单位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4</w:t>
            </w:r>
          </w:p>
        </w:tc>
        <w:tc>
          <w:tcPr>
            <w:tcW w:w="1425"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企事业单位和其他生产经营者等行政相对人</w:t>
            </w:r>
          </w:p>
        </w:tc>
        <w:tc>
          <w:tcPr>
            <w:tcW w:w="4744"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重点开展环保领域的《环境保护法》及其配套办法、《大气污染防治法》《水污染防治法》《环境保护税法》《环境影响评价法》《建设项目环境保护管理条例》及《最高人民法院、最高人民检察院关于办理环境污染刑事案件适用法律若干问题的解释》等法律法规及司法解释的宣传。</w:t>
            </w:r>
          </w:p>
        </w:tc>
        <w:tc>
          <w:tcPr>
            <w:tcW w:w="3881"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1、派员为企业事业单位举办的培训班宣讲新修</w:t>
            </w:r>
            <w:r>
              <w:rPr>
                <w:rFonts w:hint="eastAsia" w:ascii="CESI仿宋-GB2312" w:hAnsi="CESI仿宋-GB2312" w:eastAsia="CESI仿宋-GB2312" w:cs="CESI仿宋-GB2312"/>
                <w:color w:val="auto"/>
                <w:sz w:val="28"/>
                <w:szCs w:val="28"/>
                <w:vertAlign w:val="baseline"/>
                <w:lang w:eastAsia="zh-CN"/>
              </w:rPr>
              <w:t>制定</w:t>
            </w:r>
            <w:r>
              <w:rPr>
                <w:rFonts w:hint="eastAsia" w:ascii="CESI仿宋-GB2312" w:hAnsi="CESI仿宋-GB2312" w:eastAsia="CESI仿宋-GB2312" w:cs="CESI仿宋-GB2312"/>
                <w:color w:val="auto"/>
                <w:sz w:val="28"/>
                <w:szCs w:val="28"/>
                <w:vertAlign w:val="baseline"/>
              </w:rPr>
              <w:t>的环保法律、法规、规章和重要环保政策。</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2、举办培训班，对有关行业协会、企业事业单位人员进行环保法律法规和管理政策的宣讲。</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（全年）</w:t>
            </w:r>
          </w:p>
        </w:tc>
        <w:tc>
          <w:tcPr>
            <w:tcW w:w="1819"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提高企业事业单位人员的法律素质，促进企业自觉履行环境保护主体责任。</w:t>
            </w:r>
          </w:p>
        </w:tc>
        <w:tc>
          <w:tcPr>
            <w:tcW w:w="1388"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lang w:val="en-US" w:eastAsia="zh-Hans"/>
              </w:rPr>
              <w:t>政策法规股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5</w:t>
            </w:r>
          </w:p>
        </w:tc>
        <w:tc>
          <w:tcPr>
            <w:tcW w:w="1425"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社会公众</w:t>
            </w:r>
          </w:p>
        </w:tc>
        <w:tc>
          <w:tcPr>
            <w:tcW w:w="4744"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重点开展环保领域的《环境保护法》及其配套办法、《大气污染防治法》《水污染防治法》《环境保护税法》《环境影响评价法》《建设项目环境保护管理条例》及《最高人民法院、最高人民检察院关于办理环境污染刑事案件适用法律若干问题的解释》等法律法规及司法解释的宣传。</w:t>
            </w:r>
          </w:p>
        </w:tc>
        <w:tc>
          <w:tcPr>
            <w:tcW w:w="3881"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1.向社会公开中央环保督察组向我省反馈问题的整改情况、全省水和大气污染防治专项督查情况、全省环境保护督察工作情况，曝光典型环境违法案件。</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w:t>
            </w:r>
            <w:r>
              <w:rPr>
                <w:rFonts w:hint="eastAsia" w:ascii="CESI仿宋-GB2312" w:hAnsi="CESI仿宋-GB2312" w:eastAsia="CESI仿宋-GB2312" w:cs="CESI仿宋-GB2312"/>
                <w:color w:val="auto"/>
                <w:sz w:val="28"/>
                <w:szCs w:val="28"/>
                <w:vertAlign w:val="baseline"/>
                <w:lang w:eastAsia="zh-CN"/>
              </w:rPr>
              <w:t>在吴川市人民政府网公开行政处罚、双随机一公开等相关环境信息</w:t>
            </w:r>
            <w:r>
              <w:rPr>
                <w:rFonts w:hint="eastAsia" w:ascii="CESI仿宋-GB2312" w:hAnsi="CESI仿宋-GB2312" w:eastAsia="CESI仿宋-GB2312" w:cs="CESI仿宋-GB2312"/>
                <w:color w:val="auto"/>
                <w:sz w:val="28"/>
                <w:szCs w:val="28"/>
                <w:vertAlign w:val="baseline"/>
              </w:rPr>
              <w:t>。</w:t>
            </w:r>
          </w:p>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（全年）</w:t>
            </w:r>
          </w:p>
        </w:tc>
        <w:tc>
          <w:tcPr>
            <w:tcW w:w="1819"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增强社会公众环保法治意识，促进企事业单位和其他生产经营者自觉守法，加强环保执法的威慑力。</w:t>
            </w:r>
          </w:p>
        </w:tc>
        <w:tc>
          <w:tcPr>
            <w:tcW w:w="1388" w:type="dxa"/>
            <w:vAlign w:val="center"/>
          </w:tcPr>
          <w:p>
            <w:pPr>
              <w:jc w:val="both"/>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综合执法股</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政策法规股</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宣教中心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6</w:t>
            </w:r>
          </w:p>
        </w:tc>
        <w:tc>
          <w:tcPr>
            <w:tcW w:w="1425" w:type="dxa"/>
            <w:vAlign w:val="center"/>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社会公众</w:t>
            </w:r>
          </w:p>
        </w:tc>
        <w:tc>
          <w:tcPr>
            <w:tcW w:w="4744" w:type="dxa"/>
            <w:vAlign w:val="center"/>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积极宣传环保领域法律法规规章及政策文件等</w:t>
            </w:r>
          </w:p>
        </w:tc>
        <w:tc>
          <w:tcPr>
            <w:tcW w:w="3881"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1.积极推动“互联网+环保普法”，充分利用市环境保护局公众网、“微信”、“微博”等客户端组织开展典型案件、互动问答、知识竞赛、视频动漫、主题征文（摄影、绘画）等形式多样、生动活泼的环境法治宣传教育活动；</w:t>
            </w:r>
          </w:p>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2.</w:t>
            </w:r>
            <w:r>
              <w:rPr>
                <w:rFonts w:hint="eastAsia" w:ascii="CESI仿宋-GB2312" w:hAnsi="CESI仿宋-GB2312" w:eastAsia="CESI仿宋-GB2312" w:cs="CESI仿宋-GB2312"/>
                <w:color w:val="auto"/>
                <w:sz w:val="28"/>
                <w:szCs w:val="28"/>
                <w:vertAlign w:val="baseline"/>
                <w:lang w:eastAsia="zh-CN"/>
              </w:rPr>
              <w:t>配合市信访局定期接访</w:t>
            </w:r>
            <w:r>
              <w:rPr>
                <w:rFonts w:hint="eastAsia" w:ascii="CESI仿宋-GB2312" w:hAnsi="CESI仿宋-GB2312" w:eastAsia="CESI仿宋-GB2312" w:cs="CESI仿宋-GB2312"/>
                <w:color w:val="auto"/>
                <w:sz w:val="28"/>
                <w:szCs w:val="28"/>
                <w:vertAlign w:val="baseline"/>
              </w:rPr>
              <w:t>。</w:t>
            </w:r>
          </w:p>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3.结合“12·4”全国法制宣传日、“六·五”世界环境日和重大环境政策实施等，开展进企业、进基层、进社区、进学校等环境法治宣传教育活动，在公众环保开放日活动中增加普法内容。</w:t>
            </w:r>
          </w:p>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4.在公</w:t>
            </w:r>
            <w:r>
              <w:rPr>
                <w:rFonts w:hint="eastAsia" w:ascii="CESI仿宋-GB2312" w:hAnsi="CESI仿宋-GB2312" w:eastAsia="CESI仿宋-GB2312" w:cs="CESI仿宋-GB2312"/>
                <w:color w:val="auto"/>
                <w:sz w:val="28"/>
                <w:szCs w:val="28"/>
                <w:vertAlign w:val="baseline"/>
                <w:lang w:val="en-US" w:eastAsia="zh-Hans"/>
              </w:rPr>
              <w:t>开</w:t>
            </w:r>
            <w:r>
              <w:rPr>
                <w:rFonts w:hint="eastAsia" w:ascii="CESI仿宋-GB2312" w:hAnsi="CESI仿宋-GB2312" w:eastAsia="CESI仿宋-GB2312" w:cs="CESI仿宋-GB2312"/>
                <w:color w:val="auto"/>
                <w:sz w:val="28"/>
                <w:szCs w:val="28"/>
                <w:vertAlign w:val="baseline"/>
              </w:rPr>
              <w:t>专栏宣传国家法律法规以及环保领域法律、法规、规章和规范性文件。</w:t>
            </w:r>
          </w:p>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5.通过电视、报刊投放公益广告，编印宣传资料派发。</w:t>
            </w:r>
          </w:p>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（全年）</w:t>
            </w:r>
          </w:p>
        </w:tc>
        <w:tc>
          <w:tcPr>
            <w:tcW w:w="1819"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进一步扩大环境法治宣传教育的覆盖面，增加社会公众环保法治意识。</w:t>
            </w:r>
          </w:p>
        </w:tc>
        <w:tc>
          <w:tcPr>
            <w:tcW w:w="1388" w:type="dxa"/>
            <w:vAlign w:val="center"/>
          </w:tcPr>
          <w:p>
            <w:pPr>
              <w:jc w:val="both"/>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综合执法股</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政策法规股</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宣教中心及相关股室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7</w:t>
            </w:r>
          </w:p>
        </w:tc>
        <w:tc>
          <w:tcPr>
            <w:tcW w:w="1425" w:type="dxa"/>
            <w:vAlign w:val="center"/>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社会公众</w:t>
            </w:r>
          </w:p>
        </w:tc>
        <w:tc>
          <w:tcPr>
            <w:tcW w:w="4744" w:type="dxa"/>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在</w:t>
            </w:r>
            <w:r>
              <w:rPr>
                <w:rFonts w:hint="eastAsia" w:ascii="CESI仿宋-GB2312" w:hAnsi="CESI仿宋-GB2312" w:eastAsia="CESI仿宋-GB2312" w:cs="CESI仿宋-GB2312"/>
                <w:color w:val="auto"/>
                <w:sz w:val="28"/>
                <w:szCs w:val="28"/>
                <w:vertAlign w:val="baseline"/>
                <w:lang w:eastAsia="zh-CN"/>
              </w:rPr>
              <w:t>省、市</w:t>
            </w:r>
            <w:r>
              <w:rPr>
                <w:rFonts w:hint="eastAsia" w:ascii="CESI仿宋-GB2312" w:hAnsi="CESI仿宋-GB2312" w:eastAsia="CESI仿宋-GB2312" w:cs="CESI仿宋-GB2312"/>
                <w:color w:val="auto"/>
                <w:sz w:val="28"/>
                <w:szCs w:val="28"/>
                <w:vertAlign w:val="baseline"/>
              </w:rPr>
              <w:t>起草制定环境保护地方性法规、规章、规范性文件过程中，</w:t>
            </w:r>
            <w:r>
              <w:rPr>
                <w:rFonts w:hint="eastAsia" w:ascii="CESI仿宋-GB2312" w:hAnsi="CESI仿宋-GB2312" w:eastAsia="CESI仿宋-GB2312" w:cs="CESI仿宋-GB2312"/>
                <w:color w:val="auto"/>
                <w:sz w:val="28"/>
                <w:szCs w:val="28"/>
                <w:vertAlign w:val="baseline"/>
                <w:lang w:eastAsia="zh-CN"/>
              </w:rPr>
              <w:t>配合</w:t>
            </w:r>
            <w:r>
              <w:rPr>
                <w:rFonts w:hint="eastAsia" w:ascii="CESI仿宋-GB2312" w:hAnsi="CESI仿宋-GB2312" w:eastAsia="CESI仿宋-GB2312" w:cs="CESI仿宋-GB2312"/>
                <w:color w:val="auto"/>
                <w:sz w:val="28"/>
                <w:szCs w:val="28"/>
                <w:vertAlign w:val="baseline"/>
              </w:rPr>
              <w:t>动员社会广泛参与，并广泛征求公众意见，主动向公众说明相关制度设计，及时向社会通报征求意见的有关情况。法规政策出台后，以通俗易懂的语言将公民、法人和其他组织的权利义务、权利救济方式等主要内容，通过政府网站、新闻媒体公布，方便社会公众理解掌握</w:t>
            </w:r>
          </w:p>
        </w:tc>
        <w:tc>
          <w:tcPr>
            <w:tcW w:w="3881"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通过公开征求意见、召开座谈会、听证会，开展民意调查、实地访谈等形式，积极开展立法和政策制定过程中的公众参与工作。</w:t>
            </w:r>
            <w:bookmarkStart w:id="0" w:name="_GoBack"/>
            <w:bookmarkEnd w:id="0"/>
          </w:p>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（全年）</w:t>
            </w:r>
          </w:p>
        </w:tc>
        <w:tc>
          <w:tcPr>
            <w:tcW w:w="1819" w:type="dxa"/>
            <w:vAlign w:val="center"/>
          </w:tcPr>
          <w:p>
            <w:pPr>
              <w:jc w:val="both"/>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建立立法及政策制定过程中的普法机制，增强社会公众对法规政策的理解和认知</w:t>
            </w:r>
          </w:p>
        </w:tc>
        <w:tc>
          <w:tcPr>
            <w:tcW w:w="1388" w:type="dxa"/>
            <w:vAlign w:val="center"/>
          </w:tcPr>
          <w:p>
            <w:pPr>
              <w:jc w:val="both"/>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政策法规股及相关股室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jc w:val="center"/>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8</w:t>
            </w:r>
          </w:p>
        </w:tc>
        <w:tc>
          <w:tcPr>
            <w:tcW w:w="1425" w:type="dxa"/>
          </w:tcPr>
          <w:p>
            <w:pPr>
              <w:jc w:val="center"/>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社会公众</w:t>
            </w:r>
          </w:p>
        </w:tc>
        <w:tc>
          <w:tcPr>
            <w:tcW w:w="4744" w:type="dxa"/>
            <w:vAlign w:val="top"/>
          </w:tcPr>
          <w:p>
            <w:pPr>
              <w:jc w:val="center"/>
              <w:rPr>
                <w:rFonts w:hint="eastAsia" w:ascii="CESI仿宋-GB2312" w:hAnsi="CESI仿宋-GB2312" w:eastAsia="CESI仿宋-GB2312" w:cs="CESI仿宋-GB2312"/>
                <w:color w:val="auto"/>
                <w:kern w:val="2"/>
                <w:sz w:val="28"/>
                <w:szCs w:val="28"/>
                <w:vertAlign w:val="baseline"/>
                <w:lang w:eastAsia="zh-Hans" w:bidi="ar-SA"/>
              </w:rPr>
            </w:pPr>
            <w:r>
              <w:rPr>
                <w:rFonts w:hint="eastAsia" w:ascii="CESI仿宋-GB2312" w:hAnsi="CESI仿宋-GB2312" w:eastAsia="CESI仿宋-GB2312" w:cs="CESI仿宋-GB2312"/>
                <w:color w:val="auto"/>
                <w:sz w:val="28"/>
                <w:szCs w:val="28"/>
                <w:vertAlign w:val="baseline"/>
                <w:lang w:val="en-US" w:eastAsia="zh-Hans"/>
              </w:rPr>
              <w:t>以案释法，通过典型案例向社会公众宣传环保法律法规。</w:t>
            </w:r>
          </w:p>
        </w:tc>
        <w:tc>
          <w:tcPr>
            <w:tcW w:w="3881" w:type="dxa"/>
            <w:vAlign w:val="top"/>
          </w:tcPr>
          <w:p>
            <w:pPr>
              <w:jc w:val="left"/>
              <w:rPr>
                <w:rFonts w:hint="eastAsia" w:ascii="CESI仿宋-GB2312" w:hAnsi="CESI仿宋-GB2312" w:eastAsia="CESI仿宋-GB2312" w:cs="CESI仿宋-GB2312"/>
                <w:color w:val="auto"/>
                <w:sz w:val="28"/>
                <w:szCs w:val="28"/>
                <w:vertAlign w:val="baseline"/>
              </w:rPr>
            </w:pPr>
            <w:r>
              <w:rPr>
                <w:rFonts w:hint="eastAsia" w:ascii="CESI仿宋-GB2312" w:hAnsi="CESI仿宋-GB2312" w:eastAsia="CESI仿宋-GB2312" w:cs="CESI仿宋-GB2312"/>
                <w:color w:val="auto"/>
                <w:sz w:val="28"/>
                <w:szCs w:val="28"/>
                <w:vertAlign w:val="baseline"/>
              </w:rPr>
              <w:t>公开典型环境违法案例分析。</w:t>
            </w:r>
          </w:p>
          <w:p>
            <w:pPr>
              <w:jc w:val="left"/>
              <w:rPr>
                <w:rFonts w:hint="eastAsia" w:ascii="CESI仿宋-GB2312" w:hAnsi="CESI仿宋-GB2312" w:eastAsia="CESI仿宋-GB2312" w:cs="CESI仿宋-GB2312"/>
                <w:color w:val="auto"/>
                <w:kern w:val="2"/>
                <w:sz w:val="28"/>
                <w:szCs w:val="28"/>
                <w:vertAlign w:val="baseline"/>
                <w:lang w:eastAsia="zh-CN" w:bidi="ar-SA"/>
              </w:rPr>
            </w:pPr>
            <w:r>
              <w:rPr>
                <w:rFonts w:hint="eastAsia" w:ascii="CESI仿宋-GB2312" w:hAnsi="CESI仿宋-GB2312" w:eastAsia="CESI仿宋-GB2312" w:cs="CESI仿宋-GB2312"/>
                <w:color w:val="auto"/>
                <w:sz w:val="28"/>
                <w:szCs w:val="28"/>
                <w:vertAlign w:val="baseline"/>
              </w:rPr>
              <w:t>（全年）</w:t>
            </w:r>
          </w:p>
        </w:tc>
        <w:tc>
          <w:tcPr>
            <w:tcW w:w="1819" w:type="dxa"/>
            <w:vAlign w:val="top"/>
          </w:tcPr>
          <w:p>
            <w:pPr>
              <w:jc w:val="center"/>
              <w:rPr>
                <w:rFonts w:hint="eastAsia" w:ascii="CESI仿宋-GB2312" w:hAnsi="CESI仿宋-GB2312" w:eastAsia="CESI仿宋-GB2312" w:cs="CESI仿宋-GB2312"/>
                <w:color w:val="auto"/>
                <w:kern w:val="2"/>
                <w:sz w:val="28"/>
                <w:szCs w:val="28"/>
                <w:vertAlign w:val="baseline"/>
                <w:lang w:eastAsia="zh-CN" w:bidi="ar-SA"/>
              </w:rPr>
            </w:pPr>
            <w:r>
              <w:rPr>
                <w:rFonts w:hint="eastAsia" w:ascii="CESI仿宋-GB2312" w:hAnsi="CESI仿宋-GB2312" w:eastAsia="CESI仿宋-GB2312" w:cs="CESI仿宋-GB2312"/>
                <w:color w:val="auto"/>
                <w:sz w:val="28"/>
                <w:szCs w:val="28"/>
                <w:vertAlign w:val="baseline"/>
              </w:rPr>
              <w:t>增强行政相对人及其他社会公众对环保法律法规的认识，提高守法意识。</w:t>
            </w:r>
          </w:p>
        </w:tc>
        <w:tc>
          <w:tcPr>
            <w:tcW w:w="1388" w:type="dxa"/>
          </w:tcPr>
          <w:p>
            <w:pPr>
              <w:jc w:val="both"/>
              <w:rPr>
                <w:rFonts w:hint="eastAsia" w:ascii="CESI仿宋-GB2312" w:hAnsi="CESI仿宋-GB2312" w:eastAsia="CESI仿宋-GB2312" w:cs="CESI仿宋-GB2312"/>
                <w:color w:val="auto"/>
                <w:sz w:val="28"/>
                <w:szCs w:val="28"/>
                <w:vertAlign w:val="baseline"/>
                <w:lang w:val="en-US" w:eastAsia="zh-Hans"/>
              </w:rPr>
            </w:pPr>
            <w:r>
              <w:rPr>
                <w:rFonts w:hint="eastAsia" w:ascii="CESI仿宋-GB2312" w:hAnsi="CESI仿宋-GB2312" w:eastAsia="CESI仿宋-GB2312" w:cs="CESI仿宋-GB2312"/>
                <w:color w:val="auto"/>
                <w:sz w:val="28"/>
                <w:szCs w:val="28"/>
                <w:vertAlign w:val="baseline"/>
                <w:lang w:val="en-US" w:eastAsia="zh-Hans"/>
              </w:rPr>
              <w:t>政策法规股</w:t>
            </w:r>
            <w:r>
              <w:rPr>
                <w:rFonts w:hint="eastAsia" w:ascii="CESI仿宋-GB2312" w:hAnsi="CESI仿宋-GB2312" w:eastAsia="CESI仿宋-GB2312" w:cs="CESI仿宋-GB2312"/>
                <w:color w:val="auto"/>
                <w:sz w:val="28"/>
                <w:szCs w:val="28"/>
                <w:vertAlign w:val="baseline"/>
                <w:lang w:eastAsia="zh-Hans"/>
              </w:rPr>
              <w:t>、</w:t>
            </w:r>
            <w:r>
              <w:rPr>
                <w:rFonts w:hint="eastAsia" w:ascii="CESI仿宋-GB2312" w:hAnsi="CESI仿宋-GB2312" w:eastAsia="CESI仿宋-GB2312" w:cs="CESI仿宋-GB2312"/>
                <w:color w:val="auto"/>
                <w:sz w:val="28"/>
                <w:szCs w:val="28"/>
                <w:vertAlign w:val="baseline"/>
                <w:lang w:val="en-US" w:eastAsia="zh-Hans"/>
              </w:rPr>
              <w:t>综合执法股</w:t>
            </w:r>
          </w:p>
        </w:tc>
      </w:tr>
    </w:tbl>
    <w:p>
      <w:pPr>
        <w:rPr>
          <w:rFonts w:hint="eastAsia" w:ascii="方正大标宋简体" w:hAnsi="方正大标宋简体" w:eastAsia="方正大标宋简体" w:cs="方正大标宋简体"/>
          <w:color w:val="auto"/>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F7AB1"/>
    <w:rsid w:val="2EEE2C99"/>
    <w:rsid w:val="2FF895D6"/>
    <w:rsid w:val="33446484"/>
    <w:rsid w:val="37FF7AB1"/>
    <w:rsid w:val="3E83B8B0"/>
    <w:rsid w:val="4CB57E19"/>
    <w:rsid w:val="4FFBDE9F"/>
    <w:rsid w:val="5FDCA8C4"/>
    <w:rsid w:val="5FFE29FF"/>
    <w:rsid w:val="62F5BF0F"/>
    <w:rsid w:val="67CFCEC3"/>
    <w:rsid w:val="7BFFFE9A"/>
    <w:rsid w:val="7EBF71AC"/>
    <w:rsid w:val="7FB5F0F8"/>
    <w:rsid w:val="7FF53288"/>
    <w:rsid w:val="AFAFD04F"/>
    <w:rsid w:val="B8FB0FD2"/>
    <w:rsid w:val="BAFF9490"/>
    <w:rsid w:val="BB5E10FA"/>
    <w:rsid w:val="BEF360A8"/>
    <w:rsid w:val="BFD89B15"/>
    <w:rsid w:val="F4EEA671"/>
    <w:rsid w:val="F6B66748"/>
    <w:rsid w:val="F756D93F"/>
    <w:rsid w:val="F77E3E26"/>
    <w:rsid w:val="F7973EAC"/>
    <w:rsid w:val="F7FE9230"/>
    <w:rsid w:val="FA7F8200"/>
    <w:rsid w:val="FBFF7B22"/>
    <w:rsid w:val="FDF64839"/>
    <w:rsid w:val="FEAD91B0"/>
    <w:rsid w:val="FECFBEA3"/>
    <w:rsid w:val="FF3E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2022-08-30T04:33:00Z</dcterms:created>
  <dc:creator>grapefruit</dc:creator>
  <cp:lastModifiedBy>uos</cp:lastModifiedBy>
  <dcterms:modified xsi:type="dcterms:W3CDTF">2022-09-14T15:59:18Z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